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BDF5C" w14:textId="77777777" w:rsidR="00DA748E" w:rsidRDefault="00DA748E" w:rsidP="00DA748E">
      <w:pPr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DA748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Lista speciilor forestiere autohtone importante de arbori utilizate</w:t>
      </w:r>
    </w:p>
    <w:p w14:paraId="0A86FED9" w14:textId="79D0272D" w:rsidR="00DA748E" w:rsidRPr="00DA748E" w:rsidRDefault="00DA748E" w:rsidP="00DA748E">
      <w:pPr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DA748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în lucrările de împăduriri din România</w:t>
      </w:r>
    </w:p>
    <w:p w14:paraId="193D2BD1" w14:textId="77777777" w:rsidR="00DA748E" w:rsidRPr="00A64194" w:rsidRDefault="00DA748E" w:rsidP="00DA748E">
      <w:pPr>
        <w:jc w:val="center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77EB6F2B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Molid (Picea abies)</w:t>
      </w:r>
    </w:p>
    <w:p w14:paraId="1E14C87F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Brad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(Abies alba)</w:t>
      </w:r>
    </w:p>
    <w:p w14:paraId="1E5C7DFD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Larice (Larix decidua)</w:t>
      </w:r>
    </w:p>
    <w:p w14:paraId="5D5A222F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Pin silvestru (Pinus sylvestris)</w:t>
      </w:r>
    </w:p>
    <w:p w14:paraId="65DE45A8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Pin negru (Pinus nigra)</w:t>
      </w:r>
    </w:p>
    <w:p w14:paraId="1B231D0B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Zâmbru (Pinus cembra)</w:t>
      </w:r>
    </w:p>
    <w:p w14:paraId="2D1DEEC3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Stejar pedunculat (Quercus robur)</w:t>
      </w:r>
    </w:p>
    <w:p w14:paraId="705D786B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Stejar pufos (Quercus pubescens)</w:t>
      </w:r>
    </w:p>
    <w:p w14:paraId="4CE188F2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Stejar brumăriu (Quercus pedunculiflora)</w:t>
      </w:r>
    </w:p>
    <w:p w14:paraId="034F914C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Cer (Quercus cerris),</w:t>
      </w:r>
    </w:p>
    <w:p w14:paraId="1E85BADF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Gârniţă (Quercus frainetto)</w:t>
      </w:r>
    </w:p>
    <w:p w14:paraId="0B5EC194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Gorun (Quercus petraea)</w:t>
      </w:r>
    </w:p>
    <w:p w14:paraId="4D34F699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Fag (Fagus sylvatica)</w:t>
      </w:r>
    </w:p>
    <w:p w14:paraId="03E52F64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Păr sălbatic (Pirus pyraster)</w:t>
      </w:r>
    </w:p>
    <w:p w14:paraId="0A57C0B6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Cireş sălbatic (Prunus avium)</w:t>
      </w:r>
    </w:p>
    <w:p w14:paraId="6388AE21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Măr (Malus sylvestris)</w:t>
      </w:r>
    </w:p>
    <w:p w14:paraId="0D8D01AE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Nuc comun (Juglans regia)</w:t>
      </w:r>
    </w:p>
    <w:p w14:paraId="758633F1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Mesteacăn (Betula pendula)</w:t>
      </w:r>
    </w:p>
    <w:p w14:paraId="3883AC8C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Ulm de câmp (Ulmus minor)</w:t>
      </w:r>
    </w:p>
    <w:p w14:paraId="2E7F4469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Ulm de munte (Ulmus glabra)</w:t>
      </w:r>
    </w:p>
    <w:p w14:paraId="637049E8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Tei argintiu (Tilia tomentosa)</w:t>
      </w:r>
    </w:p>
    <w:p w14:paraId="65D03A59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Tei de deal (Tilia cordata)</w:t>
      </w:r>
    </w:p>
    <w:p w14:paraId="005B45D9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Tei cu frunza mare (Tilia platyphyllos)</w:t>
      </w:r>
    </w:p>
    <w:p w14:paraId="48933D52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Anin negru (Alnus glutinosa)</w:t>
      </w:r>
    </w:p>
    <w:p w14:paraId="53A44210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Anin alb (Alnus incana)</w:t>
      </w:r>
    </w:p>
    <w:p w14:paraId="5F874EC8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Mojdrean (Fraxinus ornus)</w:t>
      </w:r>
    </w:p>
    <w:p w14:paraId="64E628DE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lastRenderedPageBreak/>
        <w:t>o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Frasin comun (Fraxinus excelsior)</w:t>
      </w:r>
    </w:p>
    <w:p w14:paraId="6CBAC129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Frasin cu frunză îngustă (Fraxinus angustifolia)</w:t>
      </w:r>
    </w:p>
    <w:p w14:paraId="53912D0B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Salcie albă (Salix alba)</w:t>
      </w:r>
    </w:p>
    <w:p w14:paraId="0379CF40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Carpen (Carpinus betulus)</w:t>
      </w:r>
    </w:p>
    <w:p w14:paraId="73106BF7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Cărpiniţă (Carpinus orientalis)</w:t>
      </w:r>
    </w:p>
    <w:p w14:paraId="580AD8E4" w14:textId="77777777" w:rsidR="00DA748E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Castan (Castanea sativa)</w:t>
      </w:r>
    </w:p>
    <w:p w14:paraId="332F8DE7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Plop alb (Populus alba)</w:t>
      </w:r>
    </w:p>
    <w:p w14:paraId="4263A00C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Plop negru (Populus nigra)</w:t>
      </w:r>
    </w:p>
    <w:p w14:paraId="02FFD0FE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Paltin de câmp (Acer platanoides)</w:t>
      </w:r>
    </w:p>
    <w:p w14:paraId="2B015194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Paltin de munte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(Acer pseudoplatanus)</w:t>
      </w:r>
    </w:p>
    <w:p w14:paraId="6CA3622C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Jugastru (Acer campestre)</w:t>
      </w:r>
    </w:p>
    <w:p w14:paraId="52FA26CC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Scoruş (Sorbus aucuparia)</w:t>
      </w:r>
    </w:p>
    <w:p w14:paraId="61AF40D7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Sorb (Sorbus torminalis)</w:t>
      </w:r>
    </w:p>
    <w:p w14:paraId="1B57650E" w14:textId="77777777" w:rsidR="00DA748E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Dud (Morus L. alba (nigra))</w:t>
      </w:r>
      <w:r w:rsidRPr="00E540A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14:paraId="02CC819D" w14:textId="77777777" w:rsidR="00DA748E" w:rsidRPr="00A64194" w:rsidRDefault="00DA748E" w:rsidP="00DA748E">
      <w:pP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A6419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ab/>
        <w:t>Vișin turcesc (Prunus mahaleb)</w:t>
      </w:r>
    </w:p>
    <w:p w14:paraId="4A518583" w14:textId="7A9507FF" w:rsidR="00DA748E" w:rsidRPr="00DA748E" w:rsidRDefault="00DA748E" w:rsidP="00DA748E">
      <w:pPr>
        <w:tabs>
          <w:tab w:val="left" w:pos="4227"/>
        </w:tabs>
        <w:rPr>
          <w:rFonts w:ascii="Times New Roman" w:hAnsi="Times New Roman" w:cs="Times New Roman"/>
          <w:sz w:val="24"/>
          <w:szCs w:val="24"/>
          <w:lang w:val="en-US"/>
        </w:rPr>
      </w:pPr>
    </w:p>
    <w:sectPr w:rsidR="00DA748E" w:rsidRPr="00DA748E" w:rsidSect="00D829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5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FF940" w14:textId="77777777" w:rsidR="00090633" w:rsidRDefault="00090633" w:rsidP="00E24FE4">
      <w:pPr>
        <w:spacing w:after="0"/>
      </w:pPr>
      <w:r>
        <w:separator/>
      </w:r>
    </w:p>
  </w:endnote>
  <w:endnote w:type="continuationSeparator" w:id="0">
    <w:p w14:paraId="4772F771" w14:textId="77777777" w:rsidR="00090633" w:rsidRDefault="00090633" w:rsidP="00E24F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117BB" w14:textId="77777777" w:rsidR="00982437" w:rsidRDefault="009824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A8E92" w14:textId="77777777" w:rsidR="00982437" w:rsidRDefault="009824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9DD8F" w14:textId="77777777" w:rsidR="00982437" w:rsidRDefault="009824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E4347" w14:textId="77777777" w:rsidR="00090633" w:rsidRDefault="00090633" w:rsidP="00E24FE4">
      <w:pPr>
        <w:spacing w:after="0"/>
      </w:pPr>
      <w:r>
        <w:separator/>
      </w:r>
    </w:p>
  </w:footnote>
  <w:footnote w:type="continuationSeparator" w:id="0">
    <w:p w14:paraId="7604C140" w14:textId="77777777" w:rsidR="00090633" w:rsidRDefault="00090633" w:rsidP="00E24FE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92876" w14:textId="77777777" w:rsidR="00982437" w:rsidRDefault="009824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62770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 xml:space="preserve">Planului Național de Redresare și Reziliență </w:t>
    </w:r>
  </w:p>
  <w:p w14:paraId="7AA3A117" w14:textId="77777777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Componenta 2 – Paduri si protectia biodiversitatii</w:t>
    </w:r>
  </w:p>
  <w:p w14:paraId="498F1F85" w14:textId="2A1A6505" w:rsid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 w:rsidRPr="00E24FE4">
      <w:rPr>
        <w:rFonts w:ascii="Times New Roman" w:hAnsi="Times New Roman" w:cs="Times New Roman"/>
        <w:b/>
        <w:color w:val="333333"/>
      </w:rPr>
      <w:t>Investiția I</w:t>
    </w:r>
    <w:r w:rsidR="000B0E74">
      <w:rPr>
        <w:rFonts w:ascii="Times New Roman" w:hAnsi="Times New Roman" w:cs="Times New Roman"/>
        <w:b/>
        <w:color w:val="333333"/>
      </w:rPr>
      <w:t>2</w:t>
    </w:r>
    <w:r w:rsidRPr="00E24FE4">
      <w:rPr>
        <w:rFonts w:ascii="Times New Roman" w:hAnsi="Times New Roman" w:cs="Times New Roman"/>
        <w:b/>
        <w:color w:val="333333"/>
      </w:rPr>
      <w:t xml:space="preserve">. </w:t>
    </w:r>
    <w:r w:rsidR="000B0E74" w:rsidRPr="000B0E74">
      <w:rPr>
        <w:rFonts w:ascii="Times New Roman" w:hAnsi="Times New Roman" w:cs="Times New Roman"/>
        <w:b/>
        <w:color w:val="333333"/>
      </w:rPr>
      <w:t>Dezvoltarea de capacități moderne de producere a materialului forestier de reproducere</w:t>
    </w:r>
  </w:p>
  <w:p w14:paraId="2354BE34" w14:textId="0298FB2A" w:rsidR="00406BD5" w:rsidRDefault="00406BD5" w:rsidP="00406BD5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="Times New Roman" w:hAnsi="Times New Roman" w:cs="Times New Roman"/>
        <w:b/>
        <w:color w:val="333333"/>
      </w:rPr>
    </w:pPr>
    <w:r>
      <w:rPr>
        <w:rFonts w:ascii="Times New Roman" w:eastAsia="Calibri" w:hAnsi="Times New Roman" w:cs="Times New Roman"/>
        <w:b/>
        <w:smallCaps/>
        <w:szCs w:val="24"/>
      </w:rPr>
      <w:t>PNRR/202</w:t>
    </w:r>
    <w:r w:rsidR="000B0E74">
      <w:rPr>
        <w:rFonts w:ascii="Times New Roman" w:eastAsia="Calibri" w:hAnsi="Times New Roman" w:cs="Times New Roman"/>
        <w:b/>
        <w:smallCaps/>
        <w:szCs w:val="24"/>
      </w:rPr>
      <w:t>3</w:t>
    </w:r>
    <w:r>
      <w:rPr>
        <w:rFonts w:ascii="Times New Roman" w:eastAsia="Calibri" w:hAnsi="Times New Roman" w:cs="Times New Roman"/>
        <w:b/>
        <w:smallCaps/>
        <w:szCs w:val="24"/>
      </w:rPr>
      <w:t>/C2/</w:t>
    </w:r>
    <w:r w:rsidR="000B0E74">
      <w:rPr>
        <w:rFonts w:ascii="Times New Roman" w:eastAsia="Calibri" w:hAnsi="Times New Roman" w:cs="Times New Roman"/>
        <w:b/>
        <w:smallCaps/>
        <w:szCs w:val="24"/>
      </w:rPr>
      <w:t>S/</w:t>
    </w:r>
    <w:r>
      <w:rPr>
        <w:rFonts w:ascii="Times New Roman" w:eastAsia="Calibri" w:hAnsi="Times New Roman" w:cs="Times New Roman"/>
        <w:b/>
        <w:smallCaps/>
        <w:szCs w:val="24"/>
      </w:rPr>
      <w:t>I.</w:t>
    </w:r>
    <w:r w:rsidR="000B0E74">
      <w:rPr>
        <w:rFonts w:ascii="Times New Roman" w:eastAsia="Calibri" w:hAnsi="Times New Roman" w:cs="Times New Roman"/>
        <w:b/>
        <w:smallCaps/>
        <w:szCs w:val="24"/>
      </w:rPr>
      <w:t>2</w:t>
    </w:r>
    <w:r>
      <w:rPr>
        <w:rFonts w:ascii="Times New Roman" w:eastAsia="Calibri" w:hAnsi="Times New Roman" w:cs="Times New Roman"/>
        <w:b/>
        <w:smallCaps/>
        <w:szCs w:val="24"/>
      </w:rPr>
      <w:t>.</w:t>
    </w:r>
    <w:r w:rsidR="00982437">
      <w:rPr>
        <w:rFonts w:ascii="Times New Roman" w:eastAsia="Calibri" w:hAnsi="Times New Roman" w:cs="Times New Roman"/>
        <w:b/>
        <w:smallCaps/>
        <w:szCs w:val="24"/>
      </w:rPr>
      <w:t>A</w:t>
    </w:r>
    <w:r>
      <w:rPr>
        <w:rFonts w:ascii="Times New Roman" w:hAnsi="Times New Roman" w:cs="Times New Roman"/>
        <w:b/>
        <w:color w:val="333333"/>
      </w:rPr>
      <w:t xml:space="preserve"> </w:t>
    </w:r>
  </w:p>
  <w:p w14:paraId="7267F267" w14:textId="7498B47C" w:rsidR="00E24FE4" w:rsidRPr="00E24FE4" w:rsidRDefault="00E24FE4" w:rsidP="00E24FE4">
    <w:pPr>
      <w:tabs>
        <w:tab w:val="left" w:pos="330"/>
        <w:tab w:val="center" w:pos="4536"/>
        <w:tab w:val="right" w:pos="9072"/>
        <w:tab w:val="right" w:pos="9870"/>
      </w:tabs>
      <w:spacing w:after="0"/>
      <w:jc w:val="right"/>
      <w:rPr>
        <w:rFonts w:ascii="Times New Roman" w:hAnsi="Times New Roman" w:cs="Times New Roman"/>
        <w:b/>
        <w:color w:val="333333"/>
      </w:rPr>
    </w:pPr>
    <w:r>
      <w:rPr>
        <w:rFonts w:ascii="Times New Roman" w:hAnsi="Times New Roman" w:cs="Times New Roman"/>
        <w:b/>
        <w:color w:val="333333"/>
      </w:rPr>
      <w:t xml:space="preserve">Anexa nr. </w:t>
    </w:r>
    <w:r w:rsidR="00DA748E">
      <w:rPr>
        <w:rFonts w:ascii="Times New Roman" w:hAnsi="Times New Roman" w:cs="Times New Roman"/>
        <w:b/>
        <w:color w:val="333333"/>
      </w:rPr>
      <w:t>6</w:t>
    </w:r>
    <w:r>
      <w:rPr>
        <w:rFonts w:ascii="Times New Roman" w:hAnsi="Times New Roman" w:cs="Times New Roman"/>
        <w:b/>
        <w:color w:val="333333"/>
      </w:rPr>
      <w:t xml:space="preserve"> la ghidul specific</w:t>
    </w:r>
    <w:r w:rsidRPr="00E24FE4">
      <w:rPr>
        <w:rFonts w:ascii="Times New Roman" w:hAnsi="Times New Roman" w:cs="Times New Roman"/>
        <w:b/>
        <w:color w:val="333333"/>
      </w:rPr>
      <w:t xml:space="preserve"> </w:t>
    </w:r>
  </w:p>
  <w:p w14:paraId="1AD74407" w14:textId="77777777" w:rsidR="00E24FE4" w:rsidRDefault="00E24F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59318" w14:textId="77777777" w:rsidR="00982437" w:rsidRDefault="009824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F5B11"/>
    <w:multiLevelType w:val="multilevel"/>
    <w:tmpl w:val="39DE7D0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339649CF"/>
    <w:multiLevelType w:val="hybridMultilevel"/>
    <w:tmpl w:val="C07E2478"/>
    <w:lvl w:ilvl="0" w:tplc="0464AF68">
      <w:start w:val="1"/>
      <w:numFmt w:val="bullet"/>
      <w:lvlText w:val="-"/>
      <w:lvlJc w:val="left"/>
      <w:pPr>
        <w:ind w:left="218" w:hanging="360"/>
      </w:pPr>
      <w:rPr>
        <w:rFonts w:ascii="Courier New" w:eastAsia="Times New Roman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17E4106"/>
    <w:multiLevelType w:val="hybridMultilevel"/>
    <w:tmpl w:val="2A020C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B2667"/>
    <w:multiLevelType w:val="hybridMultilevel"/>
    <w:tmpl w:val="0E8687F0"/>
    <w:lvl w:ilvl="0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1" w:tplc="F454F20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4"/>
      </w:rPr>
    </w:lvl>
    <w:lvl w:ilvl="2" w:tplc="6B7AABE2">
      <w:start w:val="6"/>
      <w:numFmt w:val="bullet"/>
      <w:lvlText w:val="-"/>
      <w:lvlJc w:val="left"/>
      <w:pPr>
        <w:ind w:left="2586" w:hanging="360"/>
      </w:pPr>
      <w:rPr>
        <w:rFonts w:ascii="Trebuchet MS" w:eastAsiaTheme="minorHAnsi" w:hAnsi="Trebuchet MS" w:cstheme="minorBidi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DD66BB7"/>
    <w:multiLevelType w:val="hybridMultilevel"/>
    <w:tmpl w:val="338018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7592B"/>
    <w:multiLevelType w:val="hybridMultilevel"/>
    <w:tmpl w:val="D2408A72"/>
    <w:lvl w:ilvl="0" w:tplc="93FCCED2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20" w:hanging="360"/>
      </w:pPr>
    </w:lvl>
    <w:lvl w:ilvl="2" w:tplc="0418001B" w:tentative="1">
      <w:start w:val="1"/>
      <w:numFmt w:val="lowerRoman"/>
      <w:lvlText w:val="%3."/>
      <w:lvlJc w:val="right"/>
      <w:pPr>
        <w:ind w:left="1740" w:hanging="180"/>
      </w:pPr>
    </w:lvl>
    <w:lvl w:ilvl="3" w:tplc="0418000F" w:tentative="1">
      <w:start w:val="1"/>
      <w:numFmt w:val="decimal"/>
      <w:lvlText w:val="%4."/>
      <w:lvlJc w:val="left"/>
      <w:pPr>
        <w:ind w:left="2460" w:hanging="360"/>
      </w:pPr>
    </w:lvl>
    <w:lvl w:ilvl="4" w:tplc="04180019" w:tentative="1">
      <w:start w:val="1"/>
      <w:numFmt w:val="lowerLetter"/>
      <w:lvlText w:val="%5."/>
      <w:lvlJc w:val="left"/>
      <w:pPr>
        <w:ind w:left="3180" w:hanging="360"/>
      </w:pPr>
    </w:lvl>
    <w:lvl w:ilvl="5" w:tplc="0418001B" w:tentative="1">
      <w:start w:val="1"/>
      <w:numFmt w:val="lowerRoman"/>
      <w:lvlText w:val="%6."/>
      <w:lvlJc w:val="right"/>
      <w:pPr>
        <w:ind w:left="3900" w:hanging="180"/>
      </w:pPr>
    </w:lvl>
    <w:lvl w:ilvl="6" w:tplc="0418000F" w:tentative="1">
      <w:start w:val="1"/>
      <w:numFmt w:val="decimal"/>
      <w:lvlText w:val="%7."/>
      <w:lvlJc w:val="left"/>
      <w:pPr>
        <w:ind w:left="4620" w:hanging="360"/>
      </w:pPr>
    </w:lvl>
    <w:lvl w:ilvl="7" w:tplc="04180019" w:tentative="1">
      <w:start w:val="1"/>
      <w:numFmt w:val="lowerLetter"/>
      <w:lvlText w:val="%8."/>
      <w:lvlJc w:val="left"/>
      <w:pPr>
        <w:ind w:left="5340" w:hanging="360"/>
      </w:pPr>
    </w:lvl>
    <w:lvl w:ilvl="8" w:tplc="0418001B" w:tentative="1">
      <w:start w:val="1"/>
      <w:numFmt w:val="lowerRoman"/>
      <w:lvlText w:val="%9."/>
      <w:lvlJc w:val="right"/>
      <w:pPr>
        <w:ind w:left="6060" w:hanging="180"/>
      </w:pPr>
    </w:lvl>
  </w:abstractNum>
  <w:num w:numId="1" w16cid:durableId="879168625">
    <w:abstractNumId w:val="1"/>
  </w:num>
  <w:num w:numId="2" w16cid:durableId="1831601384">
    <w:abstractNumId w:val="2"/>
  </w:num>
  <w:num w:numId="3" w16cid:durableId="1973515272">
    <w:abstractNumId w:val="4"/>
  </w:num>
  <w:num w:numId="4" w16cid:durableId="1320302373">
    <w:abstractNumId w:val="5"/>
  </w:num>
  <w:num w:numId="5" w16cid:durableId="1843083350">
    <w:abstractNumId w:val="3"/>
  </w:num>
  <w:num w:numId="6" w16cid:durableId="206872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7C"/>
    <w:rsid w:val="00090633"/>
    <w:rsid w:val="00091133"/>
    <w:rsid w:val="000B0E74"/>
    <w:rsid w:val="000C7860"/>
    <w:rsid w:val="000F08D2"/>
    <w:rsid w:val="001C3F46"/>
    <w:rsid w:val="001F5A1D"/>
    <w:rsid w:val="00406BD5"/>
    <w:rsid w:val="00407989"/>
    <w:rsid w:val="0046794E"/>
    <w:rsid w:val="0048257C"/>
    <w:rsid w:val="005745F9"/>
    <w:rsid w:val="005A2480"/>
    <w:rsid w:val="00657171"/>
    <w:rsid w:val="006745AA"/>
    <w:rsid w:val="00695E44"/>
    <w:rsid w:val="006A0079"/>
    <w:rsid w:val="007E3C92"/>
    <w:rsid w:val="00844A88"/>
    <w:rsid w:val="0087218E"/>
    <w:rsid w:val="00873A0A"/>
    <w:rsid w:val="00915F01"/>
    <w:rsid w:val="0092756B"/>
    <w:rsid w:val="00955ADF"/>
    <w:rsid w:val="00982437"/>
    <w:rsid w:val="009970B1"/>
    <w:rsid w:val="00A20AEC"/>
    <w:rsid w:val="00A96FC1"/>
    <w:rsid w:val="00B538CB"/>
    <w:rsid w:val="00B70F4A"/>
    <w:rsid w:val="00BF4B6F"/>
    <w:rsid w:val="00C517B3"/>
    <w:rsid w:val="00C57705"/>
    <w:rsid w:val="00D5037F"/>
    <w:rsid w:val="00D6026D"/>
    <w:rsid w:val="00D82963"/>
    <w:rsid w:val="00DA748E"/>
    <w:rsid w:val="00DA7E60"/>
    <w:rsid w:val="00E24FE4"/>
    <w:rsid w:val="00E95FD8"/>
    <w:rsid w:val="00F62D76"/>
    <w:rsid w:val="00FC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CD884"/>
  <w15:chartTrackingRefBased/>
  <w15:docId w15:val="{C79E8929-E32F-4AFC-9FC9-34531FF0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F5A1D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E24FE4"/>
    <w:pPr>
      <w:spacing w:before="0" w:after="0"/>
    </w:pPr>
    <w:rPr>
      <w:rFonts w:ascii="Courier New" w:eastAsia="Times New Roman" w:hAnsi="Courier New" w:cs="Courier New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24FE4"/>
    <w:rPr>
      <w:rFonts w:ascii="Courier New" w:eastAsia="Times New Roman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24FE4"/>
    <w:rPr>
      <w:color w:val="0563C1" w:themeColor="hyperlink"/>
      <w:u w:val="single"/>
    </w:rPr>
  </w:style>
  <w:style w:type="paragraph" w:styleId="ListParagraph">
    <w:name w:val="List Paragraph"/>
    <w:aliases w:val="Akapit z listą BS,Outlines a.b.c.,List_Paragraph,Multilevel para_II,Akapit z lista BS,Normal bullet 2,numbered list,2,OBC Bullet,Normal 1,Task Body,Viñetas (Inicio Parrafo),Paragrafo elenco,3 Txt tabla,Zerrenda-paragrafoa"/>
    <w:basedOn w:val="Normal"/>
    <w:uiPriority w:val="34"/>
    <w:qFormat/>
    <w:rsid w:val="00E24FE4"/>
    <w:pPr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24FE4"/>
    <w:pPr>
      <w:tabs>
        <w:tab w:val="center" w:pos="4513"/>
        <w:tab w:val="right" w:pos="9026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24FE4"/>
  </w:style>
  <w:style w:type="paragraph" w:styleId="Footer">
    <w:name w:val="footer"/>
    <w:basedOn w:val="Normal"/>
    <w:link w:val="FooterChar"/>
    <w:uiPriority w:val="99"/>
    <w:unhideWhenUsed/>
    <w:rsid w:val="00E24FE4"/>
    <w:pPr>
      <w:tabs>
        <w:tab w:val="center" w:pos="4513"/>
        <w:tab w:val="right" w:pos="9026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24FE4"/>
  </w:style>
  <w:style w:type="table" w:styleId="TableGrid">
    <w:name w:val="Table Grid"/>
    <w:basedOn w:val="TableNormal"/>
    <w:uiPriority w:val="39"/>
    <w:rsid w:val="00E2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1">
    <w:name w:val="NumPar 1"/>
    <w:basedOn w:val="Normal"/>
    <w:rsid w:val="00B70F4A"/>
    <w:pPr>
      <w:numPr>
        <w:numId w:val="6"/>
      </w:numPr>
      <w:spacing w:before="0"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574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199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Tiberius Serban</cp:lastModifiedBy>
  <cp:revision>16</cp:revision>
  <dcterms:created xsi:type="dcterms:W3CDTF">2022-12-11T14:23:00Z</dcterms:created>
  <dcterms:modified xsi:type="dcterms:W3CDTF">2023-02-16T13:10:00Z</dcterms:modified>
</cp:coreProperties>
</file>